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Özet Bildirinizi,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>25 Haziran 2019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>ispeckongresi@gmail.com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2.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A7" w:rsidRDefault="005865A7" w:rsidP="000E3BF7">
      <w:pPr>
        <w:spacing w:after="0" w:line="240" w:lineRule="auto"/>
      </w:pPr>
      <w:r>
        <w:separator/>
      </w:r>
    </w:p>
  </w:endnote>
  <w:endnote w:type="continuationSeparator" w:id="0">
    <w:p w:rsidR="005865A7" w:rsidRDefault="005865A7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jc w:val="center"/>
      <w:tblLook w:val="04A0"/>
    </w:tblPr>
    <w:tblGrid>
      <w:gridCol w:w="2984"/>
      <w:gridCol w:w="2984"/>
      <w:gridCol w:w="2984"/>
    </w:tblGrid>
    <w:tr w:rsidR="00C204BC" w:rsidTr="00C204BC">
      <w:trPr>
        <w:jc w:val="center"/>
      </w:trPr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0365EB" w:rsidP="00C204BC">
          <w:pPr>
            <w:pStyle w:val="Altbilgi"/>
            <w:jc w:val="center"/>
            <w:rPr>
              <w:rFonts w:ascii="Bodoni MT" w:hAnsi="Bodoni MT"/>
              <w:b/>
            </w:rPr>
          </w:pPr>
          <w:r>
            <w:rPr>
              <w:rFonts w:ascii="Bodoni MT" w:hAnsi="Bodoni MT"/>
              <w:b/>
            </w:rPr>
            <w:t>www.gthk.org</w:t>
          </w:r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Default="006273A4" w:rsidP="00C204BC">
          <w:pPr>
            <w:pStyle w:val="Altbilgi"/>
            <w:jc w:val="center"/>
          </w:pPr>
          <w:sdt>
            <w:sdtPr>
              <w:id w:val="-1608268297"/>
              <w:docPartObj>
                <w:docPartGallery w:val="Page Numbers (Bottom of Page)"/>
                <w:docPartUnique/>
              </w:docPartObj>
            </w:sdtPr>
            <w:sdtContent>
              <w:r w:rsidRPr="00C204BC">
                <w:rPr>
                  <w:rFonts w:ascii="Broadway" w:hAnsi="Broadway"/>
                  <w:sz w:val="28"/>
                </w:rPr>
                <w:fldChar w:fldCharType="begin"/>
              </w:r>
              <w:r w:rsidR="00C204BC" w:rsidRPr="00C204BC">
                <w:rPr>
                  <w:rFonts w:ascii="Broadway" w:hAnsi="Broadway"/>
                  <w:sz w:val="28"/>
                </w:rPr>
                <w:instrText>PAGE   \* MERGEFORMAT</w:instrText>
              </w:r>
              <w:r w:rsidRPr="00C204BC">
                <w:rPr>
                  <w:rFonts w:ascii="Broadway" w:hAnsi="Broadway"/>
                  <w:sz w:val="28"/>
                </w:rPr>
                <w:fldChar w:fldCharType="separate"/>
              </w:r>
              <w:r w:rsidR="000365EB">
                <w:rPr>
                  <w:rFonts w:ascii="Broadway" w:hAnsi="Broadway"/>
                  <w:noProof/>
                  <w:sz w:val="28"/>
                </w:rPr>
                <w:t>1</w:t>
              </w:r>
              <w:r w:rsidRPr="00C204BC">
                <w:rPr>
                  <w:rFonts w:ascii="Broadway" w:hAnsi="Broadway"/>
                  <w:sz w:val="28"/>
                </w:rPr>
                <w:fldChar w:fldCharType="end"/>
              </w:r>
            </w:sdtContent>
          </w:sdt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0365EB" w:rsidP="00C204BC">
          <w:pPr>
            <w:pStyle w:val="Altbilgi"/>
            <w:jc w:val="center"/>
            <w:rPr>
              <w:rFonts w:ascii="Bodoni MT" w:hAnsi="Bodoni MT"/>
            </w:rPr>
          </w:pPr>
          <w:r>
            <w:rPr>
              <w:rFonts w:ascii="Bodoni MT" w:hAnsi="Bodoni MT"/>
            </w:rPr>
            <w:t>The Book of Full Texts</w:t>
          </w:r>
        </w:p>
      </w:tc>
    </w:tr>
  </w:tbl>
  <w:p w:rsidR="00C20CEE" w:rsidRDefault="00C20CEE" w:rsidP="00C204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A7" w:rsidRDefault="005865A7" w:rsidP="000E3BF7">
      <w:pPr>
        <w:spacing w:after="0" w:line="240" w:lineRule="auto"/>
      </w:pPr>
      <w:r>
        <w:separator/>
      </w:r>
    </w:p>
  </w:footnote>
  <w:footnote w:type="continuationSeparator" w:id="0">
    <w:p w:rsidR="005865A7" w:rsidRDefault="005865A7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0"/>
      <w:gridCol w:w="8221"/>
      <w:gridCol w:w="401"/>
    </w:tblGrid>
    <w:tr w:rsidR="000E3BF7" w:rsidTr="00162C42">
      <w:trPr>
        <w:gridBefore w:val="1"/>
        <w:gridAfter w:val="1"/>
        <w:wBefore w:w="440" w:type="dxa"/>
        <w:wAfter w:w="401" w:type="dxa"/>
      </w:trPr>
      <w:tc>
        <w:tcPr>
          <w:tcW w:w="8221" w:type="dxa"/>
          <w:tcBorders>
            <w:left w:val="thickThinLargeGap" w:sz="24" w:space="0" w:color="806000" w:themeColor="accent4" w:themeShade="80"/>
            <w:right w:val="thickThinLargeGap" w:sz="24" w:space="0" w:color="806000" w:themeColor="accent4" w:themeShade="80"/>
          </w:tcBorders>
        </w:tcPr>
        <w:p w:rsidR="00162C42" w:rsidRDefault="00162C42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rStyle w:val="color30"/>
              <w:rFonts w:ascii="Bernard MT Condensed" w:hAnsi="Bernard MT Condensed" w:cs="Arial"/>
              <w:szCs w:val="28"/>
              <w:bdr w:val="none" w:sz="0" w:space="0" w:color="auto" w:frame="1"/>
              <w:lang w:val="en-US"/>
            </w:rPr>
          </w:pPr>
          <w:r>
            <w:rPr>
              <w:rStyle w:val="color30"/>
              <w:rFonts w:ascii="Bernard MT Condensed" w:hAnsi="Bernard MT Condensed" w:cs="Arial"/>
              <w:szCs w:val="28"/>
              <w:bdr w:val="none" w:sz="0" w:space="0" w:color="auto" w:frame="1"/>
              <w:lang w:val="en-US"/>
            </w:rPr>
            <w:t xml:space="preserve">INTERNATIONAL CONFERENCE ON </w:t>
          </w:r>
        </w:p>
        <w:p w:rsidR="000E3BF7" w:rsidRPr="00E62B49" w:rsidRDefault="00162C42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="Bernard MT Condensed" w:hAnsi="Bernard MT Condensed" w:cs="Arial"/>
              <w:szCs w:val="28"/>
              <w:lang w:val="en-US"/>
            </w:rPr>
          </w:pPr>
          <w:r>
            <w:rPr>
              <w:rStyle w:val="color30"/>
              <w:rFonts w:ascii="Bernard MT Condensed" w:hAnsi="Bernard MT Condensed" w:cs="Arial"/>
              <w:szCs w:val="28"/>
              <w:bdr w:val="none" w:sz="0" w:space="0" w:color="auto" w:frame="1"/>
              <w:lang w:val="en-US"/>
            </w:rPr>
            <w:t>FOOD, AGRICULTURE &amp; ANIMAL HUSBANDRY</w:t>
          </w:r>
        </w:p>
        <w:p w:rsidR="000E3BF7" w:rsidRPr="00162C42" w:rsidRDefault="00162C42" w:rsidP="00162C42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color w:val="BF8F00" w:themeColor="accent4" w:themeShade="BF"/>
              <w:sz w:val="20"/>
              <w:szCs w:val="28"/>
              <w:lang w:val="tr-TR"/>
            </w:rPr>
          </w:pPr>
          <w:r w:rsidRPr="00162C42">
            <w:rPr>
              <w:rStyle w:val="color30"/>
              <w:b/>
              <w:sz w:val="20"/>
              <w:szCs w:val="28"/>
              <w:bdr w:val="none" w:sz="0" w:space="0" w:color="auto" w:frame="1"/>
              <w:lang w:val="tr-TR"/>
            </w:rPr>
            <w:t>September 19-22, 2019 Gaziantep - TURKEY</w:t>
          </w:r>
        </w:p>
      </w:tc>
    </w:tr>
    <w:tr w:rsidR="00B775E9" w:rsidTr="00735096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06000" w:themeFill="accent4" w:themeFillShade="80"/>
        </w:tcPr>
        <w:p w:rsidR="00B775E9" w:rsidRPr="00B775E9" w:rsidRDefault="00B775E9" w:rsidP="00C20CEE">
          <w:pPr>
            <w:pStyle w:val="stbilgi"/>
            <w:rPr>
              <w:sz w:val="4"/>
            </w:rPr>
          </w:pPr>
        </w:p>
      </w:tc>
    </w:tr>
  </w:tbl>
  <w:p w:rsidR="000E3BF7" w:rsidRPr="000E3BF7" w:rsidRDefault="000E3BF7" w:rsidP="00C20C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365EB"/>
    <w:rsid w:val="000E3BF7"/>
    <w:rsid w:val="00162C42"/>
    <w:rsid w:val="001C3C9B"/>
    <w:rsid w:val="002C1601"/>
    <w:rsid w:val="005865A7"/>
    <w:rsid w:val="006273A4"/>
    <w:rsid w:val="00633E45"/>
    <w:rsid w:val="00636646"/>
    <w:rsid w:val="00735096"/>
    <w:rsid w:val="00752407"/>
    <w:rsid w:val="00B775E9"/>
    <w:rsid w:val="00C204BC"/>
    <w:rsid w:val="00C20CEE"/>
    <w:rsid w:val="00C250C4"/>
    <w:rsid w:val="00E627CA"/>
    <w:rsid w:val="00E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8</cp:revision>
  <cp:lastPrinted>2019-04-11T16:07:00Z</cp:lastPrinted>
  <dcterms:created xsi:type="dcterms:W3CDTF">2019-04-11T15:18:00Z</dcterms:created>
  <dcterms:modified xsi:type="dcterms:W3CDTF">2019-06-18T08:59:00Z</dcterms:modified>
</cp:coreProperties>
</file>